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0AC" w:rsidRPr="000656B1" w:rsidRDefault="005F2165" w:rsidP="000656B1">
      <w:pPr>
        <w:spacing w:after="0" w:line="360" w:lineRule="auto"/>
        <w:jc w:val="both"/>
        <w:rPr>
          <w:rFonts w:cs="Times New Roman"/>
          <w:b/>
          <w:sz w:val="24"/>
          <w:szCs w:val="24"/>
          <w:lang w:val="en-GB"/>
        </w:rPr>
      </w:pPr>
      <w:r w:rsidRPr="000656B1">
        <w:rPr>
          <w:rFonts w:cs="Times New Roman"/>
          <w:b/>
          <w:sz w:val="24"/>
          <w:szCs w:val="24"/>
          <w:lang w:val="en-GB"/>
        </w:rPr>
        <w:t xml:space="preserve">Conservation of a critically threatened species in </w:t>
      </w:r>
      <w:proofErr w:type="spellStart"/>
      <w:r w:rsidRPr="000656B1">
        <w:rPr>
          <w:rFonts w:cs="Times New Roman"/>
          <w:b/>
          <w:sz w:val="24"/>
          <w:szCs w:val="24"/>
          <w:lang w:val="en-GB"/>
        </w:rPr>
        <w:t>Doñana</w:t>
      </w:r>
      <w:proofErr w:type="spellEnd"/>
      <w:r w:rsidRPr="000656B1">
        <w:rPr>
          <w:rFonts w:cs="Times New Roman"/>
          <w:b/>
          <w:sz w:val="24"/>
          <w:szCs w:val="24"/>
          <w:lang w:val="en-GB"/>
        </w:rPr>
        <w:t xml:space="preserve"> National Park</w:t>
      </w:r>
      <w:r w:rsidR="00811DF7" w:rsidRPr="000656B1">
        <w:rPr>
          <w:rFonts w:cs="Times New Roman"/>
          <w:b/>
          <w:sz w:val="24"/>
          <w:szCs w:val="24"/>
          <w:lang w:val="en-GB"/>
        </w:rPr>
        <w:t xml:space="preserve">: the </w:t>
      </w:r>
      <w:r w:rsidRPr="000656B1">
        <w:rPr>
          <w:rFonts w:cs="Times New Roman"/>
          <w:b/>
          <w:sz w:val="24"/>
          <w:szCs w:val="24"/>
          <w:lang w:val="en-GB"/>
        </w:rPr>
        <w:t>Red</w:t>
      </w:r>
      <w:r w:rsidR="00811DF7" w:rsidRPr="000656B1">
        <w:rPr>
          <w:rFonts w:cs="Times New Roman"/>
          <w:b/>
          <w:sz w:val="24"/>
          <w:szCs w:val="24"/>
          <w:lang w:val="en-GB"/>
        </w:rPr>
        <w:t xml:space="preserve"> kite</w:t>
      </w:r>
    </w:p>
    <w:p w:rsidR="00811DF7" w:rsidRPr="000656B1" w:rsidRDefault="00811DF7" w:rsidP="000656B1">
      <w:pPr>
        <w:spacing w:after="0" w:line="360" w:lineRule="auto"/>
        <w:jc w:val="both"/>
        <w:rPr>
          <w:rFonts w:cs="Times New Roman"/>
          <w:sz w:val="24"/>
          <w:szCs w:val="24"/>
          <w:lang w:val="en-GB"/>
        </w:rPr>
      </w:pPr>
    </w:p>
    <w:p w:rsidR="005F2165" w:rsidRPr="000656B1" w:rsidRDefault="005F2165" w:rsidP="000656B1">
      <w:pPr>
        <w:spacing w:after="0" w:line="360" w:lineRule="auto"/>
        <w:jc w:val="both"/>
        <w:rPr>
          <w:rFonts w:cs="Times New Roman"/>
          <w:sz w:val="24"/>
          <w:szCs w:val="24"/>
          <w:lang w:val="en-GB"/>
        </w:rPr>
      </w:pPr>
      <w:r w:rsidRPr="000656B1">
        <w:rPr>
          <w:rFonts w:cs="Times New Roman"/>
          <w:sz w:val="24"/>
          <w:szCs w:val="24"/>
          <w:lang w:val="en-GB"/>
        </w:rPr>
        <w:t>The Red kite</w:t>
      </w:r>
      <w:r w:rsidR="00783861" w:rsidRPr="000656B1">
        <w:rPr>
          <w:rFonts w:cs="Times New Roman"/>
          <w:sz w:val="24"/>
          <w:szCs w:val="24"/>
          <w:lang w:val="en-GB"/>
        </w:rPr>
        <w:t xml:space="preserve"> </w:t>
      </w:r>
      <w:proofErr w:type="spellStart"/>
      <w:r w:rsidR="00783861" w:rsidRPr="000656B1">
        <w:rPr>
          <w:rFonts w:cs="Times New Roman"/>
          <w:i/>
          <w:sz w:val="24"/>
          <w:szCs w:val="24"/>
          <w:lang w:val="en-GB"/>
        </w:rPr>
        <w:t>Milvus</w:t>
      </w:r>
      <w:proofErr w:type="spellEnd"/>
      <w:r w:rsidR="00783861" w:rsidRPr="000656B1">
        <w:rPr>
          <w:rFonts w:cs="Times New Roman"/>
          <w:i/>
          <w:sz w:val="24"/>
          <w:szCs w:val="24"/>
          <w:lang w:val="en-GB"/>
        </w:rPr>
        <w:t xml:space="preserve"> </w:t>
      </w:r>
      <w:proofErr w:type="spellStart"/>
      <w:r w:rsidR="00783861" w:rsidRPr="000656B1">
        <w:rPr>
          <w:rFonts w:cs="Times New Roman"/>
          <w:i/>
          <w:sz w:val="24"/>
          <w:szCs w:val="24"/>
          <w:lang w:val="en-GB"/>
        </w:rPr>
        <w:t>milvus</w:t>
      </w:r>
      <w:proofErr w:type="spellEnd"/>
      <w:r w:rsidRPr="000656B1">
        <w:rPr>
          <w:rFonts w:cs="Times New Roman"/>
          <w:sz w:val="24"/>
          <w:szCs w:val="24"/>
          <w:lang w:val="en-GB"/>
        </w:rPr>
        <w:t xml:space="preserve"> is a medium-sized sedentary raptor, endemic to the western Palearctic and with a distribution essentially restricted to Europe. It is a generalist predator, typically found in open or semi-open habitats</w:t>
      </w:r>
      <w:r w:rsidR="00B22733" w:rsidRPr="000656B1">
        <w:rPr>
          <w:rFonts w:cs="Times New Roman"/>
          <w:sz w:val="24"/>
          <w:szCs w:val="24"/>
          <w:lang w:val="en-GB"/>
        </w:rPr>
        <w:t>,</w:t>
      </w:r>
      <w:r w:rsidRPr="000656B1">
        <w:rPr>
          <w:rFonts w:cs="Times New Roman"/>
          <w:sz w:val="24"/>
          <w:szCs w:val="24"/>
          <w:lang w:val="en-GB"/>
        </w:rPr>
        <w:t xml:space="preserve"> and is often associated with human settlements, rubbish dumps, or </w:t>
      </w:r>
      <w:r w:rsidR="00B22733" w:rsidRPr="000656B1">
        <w:rPr>
          <w:rFonts w:cs="Times New Roman"/>
          <w:sz w:val="24"/>
          <w:szCs w:val="24"/>
          <w:lang w:val="en-GB"/>
        </w:rPr>
        <w:t xml:space="preserve">extensively </w:t>
      </w:r>
      <w:r w:rsidRPr="000656B1">
        <w:rPr>
          <w:rFonts w:cs="Times New Roman"/>
          <w:sz w:val="24"/>
          <w:szCs w:val="24"/>
          <w:lang w:val="en-GB"/>
        </w:rPr>
        <w:t xml:space="preserve">farmed landscapes. In Europe, its populations have suffered steep declines up to the first half of the XX century, increased again in portions of central-northern Europe during the second half of the XX century and then declined again in more recent years. Most of the European population is currently concentrated in Germany, France and Spain, which collectively host about 85 % of the world population. All these core populations have been recently reported as in steep decline, with </w:t>
      </w:r>
      <w:r w:rsidR="00B22733" w:rsidRPr="000656B1">
        <w:rPr>
          <w:rFonts w:cs="Times New Roman"/>
          <w:sz w:val="24"/>
          <w:szCs w:val="24"/>
          <w:lang w:val="en-GB"/>
        </w:rPr>
        <w:t>30-50 % dec</w:t>
      </w:r>
      <w:bookmarkStart w:id="0" w:name="_GoBack"/>
      <w:bookmarkEnd w:id="0"/>
      <w:r w:rsidR="00B22733" w:rsidRPr="000656B1">
        <w:rPr>
          <w:rFonts w:cs="Times New Roman"/>
          <w:sz w:val="24"/>
          <w:szCs w:val="24"/>
          <w:lang w:val="en-GB"/>
        </w:rPr>
        <w:t xml:space="preserve">lines in Spain, </w:t>
      </w:r>
      <w:r w:rsidRPr="000656B1">
        <w:rPr>
          <w:rFonts w:cs="Times New Roman"/>
          <w:sz w:val="24"/>
          <w:szCs w:val="24"/>
          <w:lang w:val="en-GB"/>
        </w:rPr>
        <w:t xml:space="preserve">25 % </w:t>
      </w:r>
      <w:r w:rsidR="00B22733" w:rsidRPr="000656B1">
        <w:rPr>
          <w:rFonts w:cs="Times New Roman"/>
          <w:sz w:val="24"/>
          <w:szCs w:val="24"/>
          <w:lang w:val="en-GB"/>
        </w:rPr>
        <w:t>in Germany and</w:t>
      </w:r>
      <w:r w:rsidRPr="000656B1">
        <w:rPr>
          <w:rFonts w:cs="Times New Roman"/>
          <w:sz w:val="24"/>
          <w:szCs w:val="24"/>
          <w:lang w:val="en-GB"/>
        </w:rPr>
        <w:t xml:space="preserve"> 21 % in France. In Spain, which holds the third largest European population, continued declines have caused the urgent listing of the species as in danger of extinction in 2011 (Real </w:t>
      </w:r>
      <w:proofErr w:type="spellStart"/>
      <w:r w:rsidRPr="000656B1">
        <w:rPr>
          <w:rFonts w:cs="Times New Roman"/>
          <w:sz w:val="24"/>
          <w:szCs w:val="24"/>
          <w:lang w:val="en-GB"/>
        </w:rPr>
        <w:t>Decreto</w:t>
      </w:r>
      <w:proofErr w:type="spellEnd"/>
      <w:r w:rsidRPr="000656B1">
        <w:rPr>
          <w:rFonts w:cs="Times New Roman"/>
          <w:sz w:val="24"/>
          <w:szCs w:val="24"/>
          <w:lang w:val="en-GB"/>
        </w:rPr>
        <w:t xml:space="preserve"> 139/2011). In Andalucía - southern Spain, the species is classified as “in critical danger of extinction” due to the extremely steep declines documented in recent decades (</w:t>
      </w:r>
      <w:proofErr w:type="spellStart"/>
      <w:r w:rsidRPr="000656B1">
        <w:rPr>
          <w:rFonts w:cs="Times New Roman"/>
          <w:sz w:val="24"/>
          <w:szCs w:val="24"/>
          <w:lang w:val="en-GB"/>
        </w:rPr>
        <w:t>Catalogo</w:t>
      </w:r>
      <w:proofErr w:type="spellEnd"/>
      <w:r w:rsidRPr="000656B1">
        <w:rPr>
          <w:rFonts w:cs="Times New Roman"/>
          <w:sz w:val="24"/>
          <w:szCs w:val="24"/>
          <w:lang w:val="en-GB"/>
        </w:rPr>
        <w:t xml:space="preserve"> </w:t>
      </w:r>
      <w:proofErr w:type="spellStart"/>
      <w:r w:rsidRPr="000656B1">
        <w:rPr>
          <w:rFonts w:cs="Times New Roman"/>
          <w:sz w:val="24"/>
          <w:szCs w:val="24"/>
          <w:lang w:val="en-GB"/>
        </w:rPr>
        <w:t>Andaluz</w:t>
      </w:r>
      <w:proofErr w:type="spellEnd"/>
      <w:r w:rsidRPr="000656B1">
        <w:rPr>
          <w:rFonts w:cs="Times New Roman"/>
          <w:sz w:val="24"/>
          <w:szCs w:val="24"/>
          <w:lang w:val="en-GB"/>
        </w:rPr>
        <w:t xml:space="preserve"> de </w:t>
      </w:r>
      <w:proofErr w:type="spellStart"/>
      <w:r w:rsidRPr="000656B1">
        <w:rPr>
          <w:rFonts w:cs="Times New Roman"/>
          <w:sz w:val="24"/>
          <w:szCs w:val="24"/>
          <w:lang w:val="en-GB"/>
        </w:rPr>
        <w:t>Especies</w:t>
      </w:r>
      <w:proofErr w:type="spellEnd"/>
      <w:r w:rsidRPr="000656B1">
        <w:rPr>
          <w:rFonts w:cs="Times New Roman"/>
          <w:sz w:val="24"/>
          <w:szCs w:val="24"/>
          <w:lang w:val="en-GB"/>
        </w:rPr>
        <w:t xml:space="preserve"> </w:t>
      </w:r>
      <w:proofErr w:type="spellStart"/>
      <w:r w:rsidRPr="000656B1">
        <w:rPr>
          <w:rFonts w:cs="Times New Roman"/>
          <w:sz w:val="24"/>
          <w:szCs w:val="24"/>
          <w:lang w:val="en-GB"/>
        </w:rPr>
        <w:t>Amenazadas</w:t>
      </w:r>
      <w:proofErr w:type="spellEnd"/>
      <w:r w:rsidRPr="000656B1">
        <w:rPr>
          <w:rFonts w:cs="Times New Roman"/>
          <w:sz w:val="24"/>
          <w:szCs w:val="24"/>
          <w:lang w:val="en-GB"/>
        </w:rPr>
        <w:t xml:space="preserve">: </w:t>
      </w:r>
      <w:proofErr w:type="spellStart"/>
      <w:r w:rsidRPr="000656B1">
        <w:rPr>
          <w:rFonts w:cs="Times New Roman"/>
          <w:sz w:val="24"/>
          <w:szCs w:val="24"/>
          <w:lang w:val="en-GB"/>
        </w:rPr>
        <w:t>Decreto</w:t>
      </w:r>
      <w:proofErr w:type="spellEnd"/>
      <w:r w:rsidRPr="000656B1">
        <w:rPr>
          <w:rFonts w:cs="Times New Roman"/>
          <w:sz w:val="24"/>
          <w:szCs w:val="24"/>
          <w:lang w:val="en-GB"/>
        </w:rPr>
        <w:t xml:space="preserve"> 23/2012, BOE, Sec I, </w:t>
      </w:r>
      <w:proofErr w:type="spellStart"/>
      <w:r w:rsidRPr="000656B1">
        <w:rPr>
          <w:rFonts w:cs="Times New Roman"/>
          <w:sz w:val="24"/>
          <w:szCs w:val="24"/>
          <w:lang w:val="en-GB"/>
        </w:rPr>
        <w:t>pag</w:t>
      </w:r>
      <w:proofErr w:type="spellEnd"/>
      <w:r w:rsidRPr="000656B1">
        <w:rPr>
          <w:rFonts w:cs="Times New Roman"/>
          <w:sz w:val="24"/>
          <w:szCs w:val="24"/>
          <w:lang w:val="en-GB"/>
        </w:rPr>
        <w:t xml:space="preserve">. 20912). As a result, the whole regional population is essentially concentrated in </w:t>
      </w:r>
      <w:proofErr w:type="spellStart"/>
      <w:r w:rsidRPr="000656B1">
        <w:rPr>
          <w:rFonts w:cs="Times New Roman"/>
          <w:sz w:val="24"/>
          <w:szCs w:val="24"/>
          <w:lang w:val="en-GB"/>
        </w:rPr>
        <w:t>Doñana</w:t>
      </w:r>
      <w:proofErr w:type="spellEnd"/>
      <w:r w:rsidRPr="000656B1">
        <w:rPr>
          <w:rFonts w:cs="Times New Roman"/>
          <w:sz w:val="24"/>
          <w:szCs w:val="24"/>
          <w:lang w:val="en-GB"/>
        </w:rPr>
        <w:t xml:space="preserve"> National and Natural Park, which hosts 40-50 pairs of the species. Less than six pairs are known from other portions of Andalucía. Therefore, the population of </w:t>
      </w:r>
      <w:proofErr w:type="spellStart"/>
      <w:r w:rsidRPr="000656B1">
        <w:rPr>
          <w:rFonts w:cs="Times New Roman"/>
          <w:sz w:val="24"/>
          <w:szCs w:val="24"/>
          <w:lang w:val="en-GB"/>
        </w:rPr>
        <w:t>Doñana</w:t>
      </w:r>
      <w:proofErr w:type="spellEnd"/>
      <w:r w:rsidRPr="000656B1">
        <w:rPr>
          <w:rFonts w:cs="Times New Roman"/>
          <w:sz w:val="24"/>
          <w:szCs w:val="24"/>
          <w:lang w:val="en-GB"/>
        </w:rPr>
        <w:t xml:space="preserve"> represents a key nucleus for </w:t>
      </w:r>
      <w:r w:rsidR="00197214" w:rsidRPr="000656B1">
        <w:rPr>
          <w:rFonts w:cs="Times New Roman"/>
          <w:sz w:val="24"/>
          <w:szCs w:val="24"/>
          <w:lang w:val="en-GB"/>
        </w:rPr>
        <w:t>two</w:t>
      </w:r>
      <w:r w:rsidRPr="000656B1">
        <w:rPr>
          <w:rFonts w:cs="Times New Roman"/>
          <w:sz w:val="24"/>
          <w:szCs w:val="24"/>
          <w:lang w:val="en-GB"/>
        </w:rPr>
        <w:t xml:space="preserve"> reasons.</w:t>
      </w:r>
      <w:r w:rsidR="00197214" w:rsidRPr="000656B1">
        <w:rPr>
          <w:rFonts w:cs="Times New Roman"/>
          <w:sz w:val="24"/>
          <w:szCs w:val="24"/>
          <w:lang w:val="en-GB"/>
        </w:rPr>
        <w:t xml:space="preserve"> Firstly, i</w:t>
      </w:r>
      <w:r w:rsidRPr="000656B1">
        <w:rPr>
          <w:rFonts w:cs="Times New Roman"/>
          <w:sz w:val="24"/>
          <w:szCs w:val="24"/>
          <w:lang w:val="en-GB"/>
        </w:rPr>
        <w:t xml:space="preserve">t is the last “substantial” population at the regional-level and could act as a </w:t>
      </w:r>
      <w:r w:rsidR="00B22733" w:rsidRPr="000656B1">
        <w:rPr>
          <w:rFonts w:cs="Times New Roman"/>
          <w:sz w:val="24"/>
          <w:szCs w:val="24"/>
          <w:lang w:val="en-GB"/>
        </w:rPr>
        <w:t xml:space="preserve">potential </w:t>
      </w:r>
      <w:r w:rsidRPr="000656B1">
        <w:rPr>
          <w:rFonts w:cs="Times New Roman"/>
          <w:sz w:val="24"/>
          <w:szCs w:val="24"/>
          <w:lang w:val="en-GB"/>
        </w:rPr>
        <w:t>pool of colonizers for other surrounding areas</w:t>
      </w:r>
      <w:r w:rsidR="00197214" w:rsidRPr="000656B1">
        <w:rPr>
          <w:rFonts w:cs="Times New Roman"/>
          <w:sz w:val="24"/>
          <w:szCs w:val="24"/>
          <w:lang w:val="en-GB"/>
        </w:rPr>
        <w:t xml:space="preserve">. Secondly, </w:t>
      </w:r>
      <w:r w:rsidRPr="000656B1">
        <w:rPr>
          <w:rFonts w:cs="Times New Roman"/>
          <w:sz w:val="24"/>
          <w:szCs w:val="24"/>
          <w:lang w:val="en-GB"/>
        </w:rPr>
        <w:t>its occurrence in a major protected area makes it mor</w:t>
      </w:r>
      <w:r w:rsidR="00B22733" w:rsidRPr="000656B1">
        <w:rPr>
          <w:rFonts w:cs="Times New Roman"/>
          <w:sz w:val="24"/>
          <w:szCs w:val="24"/>
          <w:lang w:val="en-GB"/>
        </w:rPr>
        <w:t>e amenable to management action.</w:t>
      </w:r>
    </w:p>
    <w:p w:rsidR="000979EE" w:rsidRPr="000656B1" w:rsidRDefault="00197214" w:rsidP="000656B1">
      <w:pPr>
        <w:spacing w:after="0" w:line="360" w:lineRule="auto"/>
        <w:jc w:val="both"/>
        <w:rPr>
          <w:rFonts w:cs="Times New Roman"/>
          <w:sz w:val="24"/>
          <w:szCs w:val="24"/>
          <w:lang w:val="en-GB"/>
        </w:rPr>
      </w:pPr>
      <w:r w:rsidRPr="000656B1">
        <w:rPr>
          <w:rFonts w:cs="Times New Roman"/>
          <w:sz w:val="24"/>
          <w:szCs w:val="24"/>
          <w:lang w:val="en-GB"/>
        </w:rPr>
        <w:t xml:space="preserve">     H</w:t>
      </w:r>
      <w:r w:rsidR="005F2165" w:rsidRPr="000656B1">
        <w:rPr>
          <w:rFonts w:cs="Times New Roman"/>
          <w:sz w:val="24"/>
          <w:szCs w:val="24"/>
          <w:lang w:val="en-GB"/>
        </w:rPr>
        <w:t>owever, declines have also been observed within the park, some animals have been recently found poisoned and it is very unclear whether the occurrence of the population within a protected area is sufficient to guarantee its safety from major threats (Sergio et al. 2005).</w:t>
      </w:r>
      <w:r w:rsidR="00B825FE" w:rsidRPr="000656B1">
        <w:rPr>
          <w:rFonts w:cs="Times New Roman"/>
          <w:sz w:val="24"/>
          <w:szCs w:val="24"/>
          <w:lang w:val="en-GB"/>
        </w:rPr>
        <w:t xml:space="preserve"> </w:t>
      </w:r>
      <w:r w:rsidR="005F2165" w:rsidRPr="000656B1">
        <w:rPr>
          <w:rFonts w:cs="Times New Roman"/>
          <w:sz w:val="24"/>
          <w:szCs w:val="24"/>
          <w:lang w:val="en-GB"/>
        </w:rPr>
        <w:t xml:space="preserve">Therefore, given the current dramatic declines of the species throughout Spain and its extreme concentration in southern Spain within a single population located </w:t>
      </w:r>
      <w:r w:rsidR="00B825FE" w:rsidRPr="000656B1">
        <w:rPr>
          <w:rFonts w:cs="Times New Roman"/>
          <w:sz w:val="24"/>
          <w:szCs w:val="24"/>
          <w:lang w:val="en-GB"/>
        </w:rPr>
        <w:t xml:space="preserve">in </w:t>
      </w:r>
      <w:proofErr w:type="spellStart"/>
      <w:r w:rsidR="00B825FE" w:rsidRPr="000656B1">
        <w:rPr>
          <w:rFonts w:cs="Times New Roman"/>
          <w:sz w:val="24"/>
          <w:szCs w:val="24"/>
          <w:lang w:val="en-GB"/>
        </w:rPr>
        <w:t>Doñana</w:t>
      </w:r>
      <w:proofErr w:type="spellEnd"/>
      <w:r w:rsidR="005F2165" w:rsidRPr="000656B1">
        <w:rPr>
          <w:rFonts w:cs="Times New Roman"/>
          <w:sz w:val="24"/>
          <w:szCs w:val="24"/>
          <w:lang w:val="en-GB"/>
        </w:rPr>
        <w:t xml:space="preserve"> </w:t>
      </w:r>
      <w:r w:rsidR="00B825FE" w:rsidRPr="000656B1">
        <w:rPr>
          <w:rFonts w:cs="Times New Roman"/>
          <w:sz w:val="24"/>
          <w:szCs w:val="24"/>
          <w:lang w:val="en-GB"/>
        </w:rPr>
        <w:t>National P</w:t>
      </w:r>
      <w:r w:rsidR="005F2165" w:rsidRPr="000656B1">
        <w:rPr>
          <w:rFonts w:cs="Times New Roman"/>
          <w:sz w:val="24"/>
          <w:szCs w:val="24"/>
          <w:lang w:val="en-GB"/>
        </w:rPr>
        <w:t xml:space="preserve">ark, it is urgently needed to mobilise and rapidly gather all the available quantitative </w:t>
      </w:r>
      <w:r w:rsidR="00B825FE" w:rsidRPr="000656B1">
        <w:rPr>
          <w:rFonts w:cs="Times New Roman"/>
          <w:sz w:val="24"/>
          <w:szCs w:val="24"/>
          <w:lang w:val="en-GB"/>
        </w:rPr>
        <w:t>knowledge</w:t>
      </w:r>
      <w:r w:rsidR="005F2165" w:rsidRPr="000656B1">
        <w:rPr>
          <w:rFonts w:cs="Times New Roman"/>
          <w:sz w:val="24"/>
          <w:szCs w:val="24"/>
          <w:lang w:val="en-GB"/>
        </w:rPr>
        <w:t xml:space="preserve"> that could make conservation planning more </w:t>
      </w:r>
      <w:r w:rsidR="00B825FE" w:rsidRPr="000656B1">
        <w:rPr>
          <w:rFonts w:cs="Times New Roman"/>
          <w:sz w:val="24"/>
          <w:szCs w:val="24"/>
          <w:lang w:val="en-GB"/>
        </w:rPr>
        <w:t>informed</w:t>
      </w:r>
      <w:r w:rsidR="005F2165" w:rsidRPr="000656B1">
        <w:rPr>
          <w:rFonts w:cs="Times New Roman"/>
          <w:sz w:val="24"/>
          <w:szCs w:val="24"/>
          <w:lang w:val="en-GB"/>
        </w:rPr>
        <w:t>.</w:t>
      </w:r>
    </w:p>
    <w:p w:rsidR="00C00167" w:rsidRPr="000656B1" w:rsidRDefault="00B825FE" w:rsidP="000656B1">
      <w:pPr>
        <w:spacing w:after="0" w:line="360" w:lineRule="auto"/>
        <w:jc w:val="both"/>
        <w:rPr>
          <w:rFonts w:cs="Times New Roman"/>
          <w:sz w:val="24"/>
          <w:szCs w:val="24"/>
          <w:lang w:val="en-GB"/>
        </w:rPr>
      </w:pPr>
      <w:r w:rsidRPr="000656B1">
        <w:rPr>
          <w:rFonts w:cs="Times New Roman"/>
          <w:sz w:val="24"/>
          <w:szCs w:val="24"/>
          <w:lang w:val="en-GB"/>
        </w:rPr>
        <w:lastRenderedPageBreak/>
        <w:t xml:space="preserve">     In this project, we will use GPS-telemetry to </w:t>
      </w:r>
      <w:r w:rsidR="00A16474" w:rsidRPr="000656B1">
        <w:rPr>
          <w:rFonts w:cs="Times New Roman"/>
          <w:sz w:val="24"/>
          <w:szCs w:val="24"/>
          <w:lang w:val="en-GB"/>
        </w:rPr>
        <w:t>answer three key questions: (1)</w:t>
      </w:r>
      <w:r w:rsidRPr="000656B1">
        <w:rPr>
          <w:rFonts w:cs="Times New Roman"/>
          <w:sz w:val="24"/>
          <w:szCs w:val="24"/>
          <w:lang w:val="en-GB"/>
        </w:rPr>
        <w:t xml:space="preserve"> </w:t>
      </w:r>
      <w:r w:rsidR="00A16474" w:rsidRPr="000656B1">
        <w:rPr>
          <w:rFonts w:cs="Times New Roman"/>
          <w:sz w:val="24"/>
          <w:szCs w:val="24"/>
          <w:lang w:val="en-GB"/>
        </w:rPr>
        <w:t xml:space="preserve">to what extent do Red kites use areas outside the </w:t>
      </w:r>
      <w:r w:rsidR="00741708" w:rsidRPr="000656B1">
        <w:rPr>
          <w:rFonts w:cs="Times New Roman"/>
          <w:sz w:val="24"/>
          <w:szCs w:val="24"/>
          <w:lang w:val="en-GB"/>
        </w:rPr>
        <w:t>national</w:t>
      </w:r>
      <w:r w:rsidR="00A16474" w:rsidRPr="000656B1">
        <w:rPr>
          <w:rFonts w:cs="Times New Roman"/>
          <w:sz w:val="24"/>
          <w:szCs w:val="24"/>
          <w:lang w:val="en-GB"/>
        </w:rPr>
        <w:t xml:space="preserve"> park and what risks does this imply? In this contex</w:t>
      </w:r>
      <w:r w:rsidR="00741708" w:rsidRPr="000656B1">
        <w:rPr>
          <w:rFonts w:cs="Times New Roman"/>
          <w:sz w:val="24"/>
          <w:szCs w:val="24"/>
          <w:lang w:val="en-GB"/>
        </w:rPr>
        <w:t>t</w:t>
      </w:r>
      <w:r w:rsidR="00B22733" w:rsidRPr="000656B1">
        <w:rPr>
          <w:rFonts w:cs="Times New Roman"/>
          <w:sz w:val="24"/>
          <w:szCs w:val="24"/>
          <w:lang w:val="en-GB"/>
        </w:rPr>
        <w:t>,</w:t>
      </w:r>
      <w:r w:rsidR="00741708" w:rsidRPr="000656B1">
        <w:rPr>
          <w:rFonts w:cs="Times New Roman"/>
          <w:sz w:val="24"/>
          <w:szCs w:val="24"/>
          <w:lang w:val="en-GB"/>
        </w:rPr>
        <w:t xml:space="preserve"> GPS-</w:t>
      </w:r>
      <w:r w:rsidR="00A16474" w:rsidRPr="000656B1">
        <w:rPr>
          <w:rFonts w:cs="Times New Roman"/>
          <w:sz w:val="24"/>
          <w:szCs w:val="24"/>
          <w:lang w:val="en-GB"/>
        </w:rPr>
        <w:t>telemetry will allow close monitoring of individual movements, without the bias imposed by the detection-efficiency of receiver-devices, which can be very pronounced for wide ranging species such as Red kites. Such technology will allow ready detection of the use of risky habitats with unsafe electricity poles, of game reserves with a record of illegal poisoning</w:t>
      </w:r>
      <w:r w:rsidR="00741708" w:rsidRPr="000656B1">
        <w:rPr>
          <w:rFonts w:cs="Times New Roman"/>
          <w:sz w:val="24"/>
          <w:szCs w:val="24"/>
          <w:lang w:val="en-GB"/>
        </w:rPr>
        <w:t>,</w:t>
      </w:r>
      <w:r w:rsidR="00A16474" w:rsidRPr="000656B1">
        <w:rPr>
          <w:rFonts w:cs="Times New Roman"/>
          <w:sz w:val="24"/>
          <w:szCs w:val="24"/>
          <w:lang w:val="en-GB"/>
        </w:rPr>
        <w:t xml:space="preserve"> or of </w:t>
      </w:r>
      <w:r w:rsidR="00741708" w:rsidRPr="000656B1">
        <w:rPr>
          <w:rFonts w:cs="Times New Roman"/>
          <w:sz w:val="24"/>
          <w:szCs w:val="24"/>
          <w:lang w:val="en-GB"/>
        </w:rPr>
        <w:t>rubbish dumps</w:t>
      </w:r>
      <w:r w:rsidR="00A16474" w:rsidRPr="000656B1">
        <w:rPr>
          <w:rFonts w:cs="Times New Roman"/>
          <w:sz w:val="24"/>
          <w:szCs w:val="24"/>
          <w:lang w:val="en-GB"/>
        </w:rPr>
        <w:t xml:space="preserve"> where pathogens could be accumulated. (2) What are the main sources of mortality for the population? </w:t>
      </w:r>
      <w:r w:rsidR="00741708" w:rsidRPr="000656B1">
        <w:rPr>
          <w:rFonts w:cs="Times New Roman"/>
          <w:sz w:val="24"/>
          <w:szCs w:val="24"/>
          <w:lang w:val="en-GB"/>
        </w:rPr>
        <w:t>Constant GPS-monitoring will allow rapid detection and inspection of casualties. This will help to identify the main threats to the population with less bias caused by the lack of detection of individuals that die in remote areas of difficult access. (3) What happens to pairs that fail their reproductive attempt early in the breeding season? In recent years, we have noted that such pairs sometimes seem to disappear from the park, but it is unknown whether they have died, become less detectable, or whether they move</w:t>
      </w:r>
      <w:r w:rsidR="00FE40E0" w:rsidRPr="000656B1">
        <w:rPr>
          <w:rFonts w:cs="Times New Roman"/>
          <w:sz w:val="24"/>
          <w:szCs w:val="24"/>
          <w:lang w:val="en-GB"/>
        </w:rPr>
        <w:t>d</w:t>
      </w:r>
      <w:r w:rsidR="00741708" w:rsidRPr="000656B1">
        <w:rPr>
          <w:rFonts w:cs="Times New Roman"/>
          <w:sz w:val="24"/>
          <w:szCs w:val="24"/>
          <w:lang w:val="en-GB"/>
        </w:rPr>
        <w:t xml:space="preserve"> </w:t>
      </w:r>
      <w:r w:rsidR="00FE40E0" w:rsidRPr="000656B1">
        <w:rPr>
          <w:rFonts w:cs="Times New Roman"/>
          <w:sz w:val="24"/>
          <w:szCs w:val="24"/>
          <w:lang w:val="en-GB"/>
        </w:rPr>
        <w:t>somewhere else</w:t>
      </w:r>
      <w:r w:rsidR="00741708" w:rsidRPr="000656B1">
        <w:rPr>
          <w:rFonts w:cs="Times New Roman"/>
          <w:sz w:val="24"/>
          <w:szCs w:val="24"/>
          <w:lang w:val="en-GB"/>
        </w:rPr>
        <w:t xml:space="preserve">. </w:t>
      </w:r>
      <w:r w:rsidR="00FE40E0" w:rsidRPr="000656B1">
        <w:rPr>
          <w:rFonts w:cs="Times New Roman"/>
          <w:sz w:val="24"/>
          <w:szCs w:val="24"/>
          <w:lang w:val="en-GB"/>
        </w:rPr>
        <w:t>In the latter case</w:t>
      </w:r>
      <w:r w:rsidR="00741708" w:rsidRPr="000656B1">
        <w:rPr>
          <w:rFonts w:cs="Times New Roman"/>
          <w:sz w:val="24"/>
          <w:szCs w:val="24"/>
          <w:lang w:val="en-GB"/>
        </w:rPr>
        <w:t xml:space="preserve">, it is important to </w:t>
      </w:r>
      <w:r w:rsidR="00FE40E0" w:rsidRPr="000656B1">
        <w:rPr>
          <w:rFonts w:cs="Times New Roman"/>
          <w:sz w:val="24"/>
          <w:szCs w:val="24"/>
          <w:lang w:val="en-GB"/>
        </w:rPr>
        <w:t>confirm</w:t>
      </w:r>
      <w:r w:rsidR="00741708" w:rsidRPr="000656B1">
        <w:rPr>
          <w:rFonts w:cs="Times New Roman"/>
          <w:sz w:val="24"/>
          <w:szCs w:val="24"/>
          <w:lang w:val="en-GB"/>
        </w:rPr>
        <w:t xml:space="preserve"> that they </w:t>
      </w:r>
      <w:r w:rsidR="00FE40E0" w:rsidRPr="000656B1">
        <w:rPr>
          <w:rFonts w:cs="Times New Roman"/>
          <w:sz w:val="24"/>
          <w:szCs w:val="24"/>
          <w:lang w:val="en-GB"/>
        </w:rPr>
        <w:t>did</w:t>
      </w:r>
      <w:r w:rsidR="00741708" w:rsidRPr="000656B1">
        <w:rPr>
          <w:rFonts w:cs="Times New Roman"/>
          <w:sz w:val="24"/>
          <w:szCs w:val="24"/>
          <w:lang w:val="en-GB"/>
        </w:rPr>
        <w:t xml:space="preserve"> not occupy other nearby territories in a sequential manner, because this would inflate the size of the surveyed population by counting the same pair twice. GPS-telemetry would allow </w:t>
      </w:r>
      <w:proofErr w:type="gramStart"/>
      <w:r w:rsidR="00741708" w:rsidRPr="000656B1">
        <w:rPr>
          <w:rFonts w:cs="Times New Roman"/>
          <w:sz w:val="24"/>
          <w:szCs w:val="24"/>
          <w:lang w:val="en-GB"/>
        </w:rPr>
        <w:t xml:space="preserve">to </w:t>
      </w:r>
      <w:r w:rsidR="00FE40E0" w:rsidRPr="000656B1">
        <w:rPr>
          <w:rFonts w:cs="Times New Roman"/>
          <w:sz w:val="24"/>
          <w:szCs w:val="24"/>
          <w:lang w:val="en-GB"/>
        </w:rPr>
        <w:t>clarify</w:t>
      </w:r>
      <w:proofErr w:type="gramEnd"/>
      <w:r w:rsidR="00741708" w:rsidRPr="000656B1">
        <w:rPr>
          <w:rFonts w:cs="Times New Roman"/>
          <w:sz w:val="24"/>
          <w:szCs w:val="24"/>
          <w:lang w:val="en-GB"/>
        </w:rPr>
        <w:t xml:space="preserve"> such doubt</w:t>
      </w:r>
      <w:r w:rsidR="00FE40E0" w:rsidRPr="000656B1">
        <w:rPr>
          <w:rFonts w:cs="Times New Roman"/>
          <w:sz w:val="24"/>
          <w:szCs w:val="24"/>
          <w:lang w:val="en-GB"/>
        </w:rPr>
        <w:t>s</w:t>
      </w:r>
      <w:r w:rsidR="00741708" w:rsidRPr="000656B1">
        <w:rPr>
          <w:rFonts w:cs="Times New Roman"/>
          <w:sz w:val="24"/>
          <w:szCs w:val="24"/>
          <w:lang w:val="en-GB"/>
        </w:rPr>
        <w:t>.</w:t>
      </w:r>
    </w:p>
    <w:p w:rsidR="00B825FE" w:rsidRPr="000656B1" w:rsidRDefault="00B825FE" w:rsidP="000656B1">
      <w:pPr>
        <w:spacing w:after="0" w:line="360" w:lineRule="auto"/>
        <w:jc w:val="both"/>
        <w:rPr>
          <w:rFonts w:cs="Times New Roman"/>
          <w:sz w:val="24"/>
          <w:szCs w:val="24"/>
          <w:lang w:val="en-GB"/>
        </w:rPr>
      </w:pPr>
    </w:p>
    <w:p w:rsidR="00B825FE" w:rsidRPr="000656B1" w:rsidRDefault="00B825FE" w:rsidP="000656B1">
      <w:pPr>
        <w:spacing w:after="0" w:line="360" w:lineRule="auto"/>
        <w:jc w:val="both"/>
        <w:rPr>
          <w:rFonts w:cs="Times New Roman"/>
          <w:sz w:val="24"/>
          <w:szCs w:val="24"/>
          <w:lang w:val="en-GB"/>
        </w:rPr>
      </w:pPr>
    </w:p>
    <w:p w:rsidR="00604637" w:rsidRPr="000656B1" w:rsidRDefault="00EA00F7" w:rsidP="000656B1">
      <w:pPr>
        <w:spacing w:after="0" w:line="360" w:lineRule="auto"/>
        <w:jc w:val="both"/>
        <w:rPr>
          <w:rFonts w:cs="Times New Roman"/>
          <w:i/>
          <w:sz w:val="24"/>
          <w:szCs w:val="24"/>
          <w:lang w:val="en-US"/>
        </w:rPr>
      </w:pPr>
      <w:r w:rsidRPr="000656B1">
        <w:rPr>
          <w:rFonts w:cs="Times New Roman"/>
          <w:i/>
          <w:sz w:val="24"/>
          <w:szCs w:val="24"/>
          <w:lang w:val="en-US"/>
        </w:rPr>
        <w:t>Project Team:</w:t>
      </w:r>
    </w:p>
    <w:p w:rsidR="00EA00F7" w:rsidRPr="000656B1" w:rsidRDefault="00EA00F7" w:rsidP="000656B1">
      <w:pPr>
        <w:spacing w:after="0" w:line="360" w:lineRule="auto"/>
        <w:jc w:val="both"/>
        <w:rPr>
          <w:rFonts w:cs="Times New Roman"/>
          <w:sz w:val="24"/>
          <w:szCs w:val="24"/>
        </w:rPr>
      </w:pPr>
      <w:proofErr w:type="spellStart"/>
      <w:r w:rsidRPr="000656B1">
        <w:rPr>
          <w:rFonts w:cs="Times New Roman"/>
          <w:sz w:val="24"/>
          <w:szCs w:val="24"/>
        </w:rPr>
        <w:t>Main</w:t>
      </w:r>
      <w:proofErr w:type="spellEnd"/>
      <w:r w:rsidRPr="000656B1">
        <w:rPr>
          <w:rFonts w:cs="Times New Roman"/>
          <w:sz w:val="24"/>
          <w:szCs w:val="24"/>
        </w:rPr>
        <w:t xml:space="preserve"> </w:t>
      </w:r>
      <w:proofErr w:type="spellStart"/>
      <w:r w:rsidRPr="000656B1">
        <w:rPr>
          <w:rFonts w:cs="Times New Roman"/>
          <w:sz w:val="24"/>
          <w:szCs w:val="24"/>
        </w:rPr>
        <w:t>investigators</w:t>
      </w:r>
      <w:proofErr w:type="spellEnd"/>
      <w:r w:rsidRPr="000656B1">
        <w:rPr>
          <w:rFonts w:cs="Times New Roman"/>
          <w:sz w:val="24"/>
          <w:szCs w:val="24"/>
        </w:rPr>
        <w:t>: Fabrizio Sergio, Julio Blas &amp; Fernando Hiraldo</w:t>
      </w:r>
    </w:p>
    <w:p w:rsidR="00604637" w:rsidRPr="000656B1" w:rsidRDefault="00604637" w:rsidP="000656B1">
      <w:pPr>
        <w:spacing w:after="0" w:line="360" w:lineRule="auto"/>
        <w:jc w:val="both"/>
        <w:rPr>
          <w:rFonts w:cs="Times New Roman"/>
          <w:sz w:val="24"/>
          <w:szCs w:val="24"/>
        </w:rPr>
      </w:pPr>
    </w:p>
    <w:p w:rsidR="00CD239C" w:rsidRPr="000656B1" w:rsidRDefault="00CD239C" w:rsidP="000656B1">
      <w:pPr>
        <w:spacing w:after="0" w:line="360" w:lineRule="auto"/>
        <w:jc w:val="both"/>
        <w:rPr>
          <w:rFonts w:cs="Times New Roman"/>
          <w:sz w:val="24"/>
          <w:szCs w:val="24"/>
        </w:rPr>
      </w:pPr>
    </w:p>
    <w:p w:rsidR="00CD239C" w:rsidRPr="000656B1" w:rsidRDefault="00CD239C" w:rsidP="000656B1">
      <w:pPr>
        <w:spacing w:after="0" w:line="360" w:lineRule="auto"/>
        <w:jc w:val="both"/>
        <w:rPr>
          <w:sz w:val="24"/>
        </w:rPr>
      </w:pPr>
    </w:p>
    <w:p w:rsidR="00CD239C" w:rsidRPr="000656B1" w:rsidRDefault="00CD239C" w:rsidP="000656B1">
      <w:pPr>
        <w:spacing w:after="0" w:line="360" w:lineRule="auto"/>
        <w:jc w:val="both"/>
        <w:rPr>
          <w:i/>
          <w:sz w:val="24"/>
        </w:rPr>
      </w:pPr>
      <w:proofErr w:type="spellStart"/>
      <w:r w:rsidRPr="000656B1">
        <w:rPr>
          <w:i/>
          <w:sz w:val="24"/>
        </w:rPr>
        <w:t>Publications</w:t>
      </w:r>
      <w:proofErr w:type="spellEnd"/>
    </w:p>
    <w:p w:rsidR="00CD239C" w:rsidRPr="000656B1" w:rsidRDefault="00CD239C" w:rsidP="000656B1">
      <w:pPr>
        <w:spacing w:after="0" w:line="360" w:lineRule="auto"/>
        <w:jc w:val="both"/>
        <w:rPr>
          <w:sz w:val="24"/>
        </w:rPr>
      </w:pPr>
    </w:p>
    <w:p w:rsidR="0073425D" w:rsidRPr="000656B1" w:rsidRDefault="0073425D" w:rsidP="000656B1">
      <w:pPr>
        <w:spacing w:after="0" w:line="360" w:lineRule="auto"/>
        <w:ind w:left="426" w:hanging="426"/>
        <w:jc w:val="both"/>
        <w:rPr>
          <w:rFonts w:cs="Times New Roman"/>
          <w:sz w:val="24"/>
          <w:szCs w:val="24"/>
          <w:lang w:val="en-GB"/>
        </w:rPr>
      </w:pPr>
      <w:r w:rsidRPr="000656B1">
        <w:rPr>
          <w:rFonts w:cs="Times New Roman"/>
          <w:bCs/>
          <w:sz w:val="24"/>
          <w:szCs w:val="24"/>
        </w:rPr>
        <w:t>Sergio, F.</w:t>
      </w:r>
      <w:r w:rsidRPr="000656B1">
        <w:rPr>
          <w:rFonts w:cs="Times New Roman"/>
          <w:sz w:val="24"/>
          <w:szCs w:val="24"/>
        </w:rPr>
        <w:t xml:space="preserve">, Blas, J., Forero, M., Fernández, N., </w:t>
      </w:r>
      <w:proofErr w:type="spellStart"/>
      <w:r w:rsidRPr="000656B1">
        <w:rPr>
          <w:rFonts w:cs="Times New Roman"/>
          <w:sz w:val="24"/>
          <w:szCs w:val="24"/>
        </w:rPr>
        <w:t>Donázar</w:t>
      </w:r>
      <w:proofErr w:type="spellEnd"/>
      <w:r w:rsidRPr="000656B1">
        <w:rPr>
          <w:rFonts w:cs="Times New Roman"/>
          <w:sz w:val="24"/>
          <w:szCs w:val="24"/>
        </w:rPr>
        <w:t xml:space="preserve">, J.A. &amp; Hiraldo, F. 2005. </w:t>
      </w:r>
      <w:r w:rsidRPr="000656B1">
        <w:rPr>
          <w:rFonts w:cs="Times New Roman"/>
          <w:sz w:val="24"/>
          <w:szCs w:val="24"/>
          <w:lang w:val="en-GB"/>
        </w:rPr>
        <w:t xml:space="preserve">Preservation of wide-ranging top predators by site-protection: black and red kites in </w:t>
      </w:r>
      <w:proofErr w:type="spellStart"/>
      <w:r w:rsidRPr="000656B1">
        <w:rPr>
          <w:rFonts w:cs="Times New Roman"/>
          <w:sz w:val="24"/>
          <w:szCs w:val="24"/>
          <w:lang w:val="en-GB"/>
        </w:rPr>
        <w:t>Doñana</w:t>
      </w:r>
      <w:proofErr w:type="spellEnd"/>
      <w:r w:rsidRPr="000656B1">
        <w:rPr>
          <w:rFonts w:cs="Times New Roman"/>
          <w:sz w:val="24"/>
          <w:szCs w:val="24"/>
          <w:lang w:val="en-GB"/>
        </w:rPr>
        <w:t xml:space="preserve"> National Park. Biological Conservation 125: 11-21.</w:t>
      </w:r>
    </w:p>
    <w:p w:rsidR="00DF2063" w:rsidRPr="000656B1" w:rsidRDefault="00DF2063" w:rsidP="000656B1">
      <w:pPr>
        <w:spacing w:after="0" w:line="360" w:lineRule="auto"/>
        <w:ind w:left="426" w:hanging="426"/>
        <w:jc w:val="both"/>
        <w:rPr>
          <w:lang w:val="en-GB"/>
        </w:rPr>
      </w:pPr>
    </w:p>
    <w:sectPr w:rsidR="00DF2063" w:rsidRPr="000656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60D3F"/>
    <w:multiLevelType w:val="multilevel"/>
    <w:tmpl w:val="356868A8"/>
    <w:lvl w:ilvl="0">
      <w:start w:val="1"/>
      <w:numFmt w:val="decimal"/>
      <w:lvlText w:val="%1."/>
      <w:lvlJc w:val="left"/>
      <w:pPr>
        <w:tabs>
          <w:tab w:val="num" w:pos="720"/>
        </w:tabs>
        <w:ind w:left="720" w:hanging="360"/>
      </w:pPr>
    </w:lvl>
    <w:lvl w:ilvl="1">
      <w:start w:val="1"/>
      <w:numFmt w:val="decimal"/>
      <w:isLgl/>
      <w:lvlText w:val="%2.%2"/>
      <w:lvlJc w:val="left"/>
      <w:pPr>
        <w:tabs>
          <w:tab w:val="num" w:pos="1980"/>
        </w:tabs>
        <w:ind w:left="1980" w:hanging="360"/>
      </w:pPr>
      <w:rPr>
        <w:rFonts w:hint="default"/>
        <w:b/>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4860"/>
        </w:tabs>
        <w:ind w:left="4860" w:hanging="720"/>
      </w:pPr>
      <w:rPr>
        <w:rFonts w:hint="default"/>
      </w:rPr>
    </w:lvl>
    <w:lvl w:ilvl="4">
      <w:start w:val="1"/>
      <w:numFmt w:val="decimal"/>
      <w:isLgl/>
      <w:lvlText w:val="%1.%2.%3.%4.%5"/>
      <w:lvlJc w:val="left"/>
      <w:pPr>
        <w:tabs>
          <w:tab w:val="num" w:pos="6480"/>
        </w:tabs>
        <w:ind w:left="6480" w:hanging="1080"/>
      </w:pPr>
      <w:rPr>
        <w:rFonts w:hint="default"/>
      </w:rPr>
    </w:lvl>
    <w:lvl w:ilvl="5">
      <w:start w:val="1"/>
      <w:numFmt w:val="decimal"/>
      <w:isLgl/>
      <w:lvlText w:val="%1.%2.%3.%4.%5.%6"/>
      <w:lvlJc w:val="left"/>
      <w:pPr>
        <w:tabs>
          <w:tab w:val="num" w:pos="7740"/>
        </w:tabs>
        <w:ind w:left="7740" w:hanging="1080"/>
      </w:pPr>
      <w:rPr>
        <w:rFonts w:hint="default"/>
      </w:rPr>
    </w:lvl>
    <w:lvl w:ilvl="6">
      <w:start w:val="1"/>
      <w:numFmt w:val="decimal"/>
      <w:isLgl/>
      <w:lvlText w:val="%1.%2.%3.%4.%5.%6.%7"/>
      <w:lvlJc w:val="left"/>
      <w:pPr>
        <w:tabs>
          <w:tab w:val="num" w:pos="9360"/>
        </w:tabs>
        <w:ind w:left="9360" w:hanging="1440"/>
      </w:pPr>
      <w:rPr>
        <w:rFonts w:hint="default"/>
      </w:rPr>
    </w:lvl>
    <w:lvl w:ilvl="7">
      <w:start w:val="1"/>
      <w:numFmt w:val="decimal"/>
      <w:isLgl/>
      <w:lvlText w:val="%1.%2.%3.%4.%5.%6.%7.%8"/>
      <w:lvlJc w:val="left"/>
      <w:pPr>
        <w:tabs>
          <w:tab w:val="num" w:pos="10620"/>
        </w:tabs>
        <w:ind w:left="10620" w:hanging="1440"/>
      </w:pPr>
      <w:rPr>
        <w:rFonts w:hint="default"/>
      </w:rPr>
    </w:lvl>
    <w:lvl w:ilvl="8">
      <w:start w:val="1"/>
      <w:numFmt w:val="decimal"/>
      <w:isLgl/>
      <w:lvlText w:val="%1.%2.%3.%4.%5.%6.%7.%8.%9"/>
      <w:lvlJc w:val="left"/>
      <w:pPr>
        <w:tabs>
          <w:tab w:val="num" w:pos="12240"/>
        </w:tabs>
        <w:ind w:left="12240" w:hanging="1800"/>
      </w:pPr>
      <w:rPr>
        <w:rFonts w:hint="default"/>
      </w:rPr>
    </w:lvl>
  </w:abstractNum>
  <w:abstractNum w:abstractNumId="1">
    <w:nsid w:val="6D3B31B1"/>
    <w:multiLevelType w:val="hybridMultilevel"/>
    <w:tmpl w:val="1C6E09DC"/>
    <w:lvl w:ilvl="0" w:tplc="0C0A000F">
      <w:start w:val="1"/>
      <w:numFmt w:val="decimal"/>
      <w:lvlText w:val="%1."/>
      <w:lvlJc w:val="left"/>
      <w:pPr>
        <w:tabs>
          <w:tab w:val="num" w:pos="720"/>
        </w:tabs>
        <w:ind w:left="720" w:hanging="360"/>
      </w:pPr>
    </w:lvl>
    <w:lvl w:ilvl="1" w:tplc="B2EEE084">
      <w:start w:val="1"/>
      <w:numFmt w:val="decimal"/>
      <w:lvlText w:val="%2)"/>
      <w:lvlJc w:val="left"/>
      <w:pPr>
        <w:tabs>
          <w:tab w:val="num" w:pos="1440"/>
        </w:tabs>
        <w:ind w:left="1440" w:hanging="360"/>
      </w:pPr>
      <w:rPr>
        <w:b/>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5AF"/>
    <w:rsid w:val="000656B1"/>
    <w:rsid w:val="000706B0"/>
    <w:rsid w:val="000979EE"/>
    <w:rsid w:val="001006D0"/>
    <w:rsid w:val="00186338"/>
    <w:rsid w:val="00197214"/>
    <w:rsid w:val="001D15AF"/>
    <w:rsid w:val="00261CFC"/>
    <w:rsid w:val="002641D4"/>
    <w:rsid w:val="0038246C"/>
    <w:rsid w:val="00411C09"/>
    <w:rsid w:val="004D1F43"/>
    <w:rsid w:val="005D09FE"/>
    <w:rsid w:val="005F2165"/>
    <w:rsid w:val="00604637"/>
    <w:rsid w:val="0065021F"/>
    <w:rsid w:val="0073425D"/>
    <w:rsid w:val="00741708"/>
    <w:rsid w:val="00783861"/>
    <w:rsid w:val="00811DF7"/>
    <w:rsid w:val="008B60AC"/>
    <w:rsid w:val="009D5384"/>
    <w:rsid w:val="00A16474"/>
    <w:rsid w:val="00AA2710"/>
    <w:rsid w:val="00B22733"/>
    <w:rsid w:val="00B825FE"/>
    <w:rsid w:val="00BD2D31"/>
    <w:rsid w:val="00BE00BD"/>
    <w:rsid w:val="00C00167"/>
    <w:rsid w:val="00CD239C"/>
    <w:rsid w:val="00D203EA"/>
    <w:rsid w:val="00D82E4F"/>
    <w:rsid w:val="00DF2063"/>
    <w:rsid w:val="00EA00F7"/>
    <w:rsid w:val="00F4455B"/>
    <w:rsid w:val="00F45393"/>
    <w:rsid w:val="00FE40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attereCarattere">
    <w:name w:val="Carattere Carattere"/>
    <w:basedOn w:val="Normal"/>
    <w:rsid w:val="005F2165"/>
    <w:pPr>
      <w:spacing w:after="160" w:line="240" w:lineRule="exact"/>
    </w:pPr>
    <w:rPr>
      <w:rFonts w:ascii="Tahoma" w:eastAsia="Times New Roman" w:hAnsi="Tahoma" w:cs="Times New Roman"/>
      <w:sz w:val="20"/>
      <w:szCs w:val="20"/>
      <w:lang w:val="en-US"/>
    </w:rPr>
  </w:style>
  <w:style w:type="character" w:styleId="Refdecomentario">
    <w:name w:val="annotation reference"/>
    <w:basedOn w:val="Fuentedeprrafopredeter"/>
    <w:semiHidden/>
    <w:rsid w:val="005F2165"/>
    <w:rPr>
      <w:sz w:val="16"/>
      <w:szCs w:val="16"/>
    </w:rPr>
  </w:style>
  <w:style w:type="paragraph" w:styleId="Textocomentario">
    <w:name w:val="annotation text"/>
    <w:basedOn w:val="Normal"/>
    <w:link w:val="TextocomentarioCar"/>
    <w:semiHidden/>
    <w:rsid w:val="005F2165"/>
    <w:pPr>
      <w:spacing w:after="0" w:line="240" w:lineRule="auto"/>
    </w:pPr>
    <w:rPr>
      <w:rFonts w:ascii="Times New Roman" w:eastAsia="Times New Roman" w:hAnsi="Times New Roman" w:cs="Times New Roman"/>
      <w:sz w:val="20"/>
      <w:szCs w:val="20"/>
      <w:lang w:val="it-IT" w:eastAsia="it-IT"/>
    </w:rPr>
  </w:style>
  <w:style w:type="character" w:customStyle="1" w:styleId="TextocomentarioCar">
    <w:name w:val="Texto comentario Car"/>
    <w:basedOn w:val="Fuentedeprrafopredeter"/>
    <w:link w:val="Textocomentario"/>
    <w:semiHidden/>
    <w:rsid w:val="005F2165"/>
    <w:rPr>
      <w:rFonts w:ascii="Times New Roman" w:eastAsia="Times New Roman" w:hAnsi="Times New Roman" w:cs="Times New Roman"/>
      <w:sz w:val="20"/>
      <w:szCs w:val="20"/>
      <w:lang w:val="it-IT" w:eastAsia="it-IT"/>
    </w:rPr>
  </w:style>
  <w:style w:type="paragraph" w:styleId="Textodeglobo">
    <w:name w:val="Balloon Text"/>
    <w:basedOn w:val="Normal"/>
    <w:link w:val="TextodegloboCar"/>
    <w:uiPriority w:val="99"/>
    <w:semiHidden/>
    <w:unhideWhenUsed/>
    <w:rsid w:val="005F21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21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attereCarattere">
    <w:name w:val="Carattere Carattere"/>
    <w:basedOn w:val="Normal"/>
    <w:rsid w:val="005F2165"/>
    <w:pPr>
      <w:spacing w:after="160" w:line="240" w:lineRule="exact"/>
    </w:pPr>
    <w:rPr>
      <w:rFonts w:ascii="Tahoma" w:eastAsia="Times New Roman" w:hAnsi="Tahoma" w:cs="Times New Roman"/>
      <w:sz w:val="20"/>
      <w:szCs w:val="20"/>
      <w:lang w:val="en-US"/>
    </w:rPr>
  </w:style>
  <w:style w:type="character" w:styleId="Refdecomentario">
    <w:name w:val="annotation reference"/>
    <w:basedOn w:val="Fuentedeprrafopredeter"/>
    <w:semiHidden/>
    <w:rsid w:val="005F2165"/>
    <w:rPr>
      <w:sz w:val="16"/>
      <w:szCs w:val="16"/>
    </w:rPr>
  </w:style>
  <w:style w:type="paragraph" w:styleId="Textocomentario">
    <w:name w:val="annotation text"/>
    <w:basedOn w:val="Normal"/>
    <w:link w:val="TextocomentarioCar"/>
    <w:semiHidden/>
    <w:rsid w:val="005F2165"/>
    <w:pPr>
      <w:spacing w:after="0" w:line="240" w:lineRule="auto"/>
    </w:pPr>
    <w:rPr>
      <w:rFonts w:ascii="Times New Roman" w:eastAsia="Times New Roman" w:hAnsi="Times New Roman" w:cs="Times New Roman"/>
      <w:sz w:val="20"/>
      <w:szCs w:val="20"/>
      <w:lang w:val="it-IT" w:eastAsia="it-IT"/>
    </w:rPr>
  </w:style>
  <w:style w:type="character" w:customStyle="1" w:styleId="TextocomentarioCar">
    <w:name w:val="Texto comentario Car"/>
    <w:basedOn w:val="Fuentedeprrafopredeter"/>
    <w:link w:val="Textocomentario"/>
    <w:semiHidden/>
    <w:rsid w:val="005F2165"/>
    <w:rPr>
      <w:rFonts w:ascii="Times New Roman" w:eastAsia="Times New Roman" w:hAnsi="Times New Roman" w:cs="Times New Roman"/>
      <w:sz w:val="20"/>
      <w:szCs w:val="20"/>
      <w:lang w:val="it-IT" w:eastAsia="it-IT"/>
    </w:rPr>
  </w:style>
  <w:style w:type="paragraph" w:styleId="Textodeglobo">
    <w:name w:val="Balloon Text"/>
    <w:basedOn w:val="Normal"/>
    <w:link w:val="TextodegloboCar"/>
    <w:uiPriority w:val="99"/>
    <w:semiHidden/>
    <w:unhideWhenUsed/>
    <w:rsid w:val="005F21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2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1172">
      <w:bodyDiv w:val="1"/>
      <w:marLeft w:val="0"/>
      <w:marRight w:val="0"/>
      <w:marTop w:val="0"/>
      <w:marBottom w:val="0"/>
      <w:divBdr>
        <w:top w:val="none" w:sz="0" w:space="0" w:color="auto"/>
        <w:left w:val="none" w:sz="0" w:space="0" w:color="auto"/>
        <w:bottom w:val="none" w:sz="0" w:space="0" w:color="auto"/>
        <w:right w:val="none" w:sz="0" w:space="0" w:color="auto"/>
      </w:divBdr>
    </w:div>
    <w:div w:id="847789084">
      <w:bodyDiv w:val="1"/>
      <w:marLeft w:val="0"/>
      <w:marRight w:val="0"/>
      <w:marTop w:val="0"/>
      <w:marBottom w:val="0"/>
      <w:divBdr>
        <w:top w:val="none" w:sz="0" w:space="0" w:color="auto"/>
        <w:left w:val="none" w:sz="0" w:space="0" w:color="auto"/>
        <w:bottom w:val="none" w:sz="0" w:space="0" w:color="auto"/>
        <w:right w:val="none" w:sz="0" w:space="0" w:color="auto"/>
      </w:divBdr>
    </w:div>
    <w:div w:id="195929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667</Words>
  <Characters>3674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dc:creator>
  <cp:lastModifiedBy>Fabrizio</cp:lastModifiedBy>
  <cp:revision>10</cp:revision>
  <dcterms:created xsi:type="dcterms:W3CDTF">2015-06-28T09:24:00Z</dcterms:created>
  <dcterms:modified xsi:type="dcterms:W3CDTF">2015-08-07T09:33:00Z</dcterms:modified>
</cp:coreProperties>
</file>